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A" w:rsidRDefault="00ED1F7A" w:rsidP="00ED1F7A">
      <w:pPr>
        <w:rPr>
          <w:rFonts w:asciiTheme="minorHAnsi" w:hAnsiTheme="minorHAnsi" w:cstheme="minorHAnsi"/>
          <w:bCs/>
          <w:sz w:val="22"/>
        </w:rPr>
      </w:pPr>
    </w:p>
    <w:p w:rsidR="00ED1F7A" w:rsidRDefault="00ED1F7A" w:rsidP="00ED1F7A">
      <w:pPr>
        <w:rPr>
          <w:rFonts w:asciiTheme="minorHAnsi" w:hAnsiTheme="minorHAnsi" w:cstheme="minorHAnsi"/>
          <w:bCs/>
          <w:sz w:val="22"/>
        </w:rPr>
      </w:pPr>
    </w:p>
    <w:p w:rsidR="00A81A12" w:rsidRDefault="00A81A12" w:rsidP="00ED1F7A">
      <w:pPr>
        <w:rPr>
          <w:rFonts w:asciiTheme="minorHAnsi" w:hAnsiTheme="minorHAnsi" w:cstheme="minorHAnsi"/>
          <w:bCs/>
          <w:sz w:val="22"/>
        </w:rPr>
      </w:pPr>
    </w:p>
    <w:p w:rsidR="002C6336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April 28, 2020</w:t>
      </w:r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</w:p>
    <w:p w:rsidR="00113203" w:rsidRPr="00113203" w:rsidRDefault="00113203" w:rsidP="00113203">
      <w:pPr>
        <w:jc w:val="right"/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 </w:t>
      </w:r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 xml:space="preserve">Mr. William </w:t>
      </w:r>
      <w:proofErr w:type="spellStart"/>
      <w:r w:rsidRPr="00113203">
        <w:rPr>
          <w:rFonts w:asciiTheme="minorHAnsi" w:hAnsiTheme="minorHAnsi" w:cstheme="minorHAnsi"/>
          <w:szCs w:val="24"/>
        </w:rPr>
        <w:t>Demchak</w:t>
      </w:r>
      <w:proofErr w:type="spellEnd"/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President, CEO and Chairman</w:t>
      </w:r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PNC Financial Services</w:t>
      </w:r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The Tower at PNC Plaza</w:t>
      </w:r>
    </w:p>
    <w:p w:rsidR="00113203" w:rsidRPr="00113203" w:rsidRDefault="00113203" w:rsidP="00113203">
      <w:pPr>
        <w:rPr>
          <w:rFonts w:asciiTheme="minorHAnsi" w:hAnsiTheme="minorHAnsi" w:cstheme="minorHAnsi"/>
          <w:szCs w:val="24"/>
        </w:rPr>
      </w:pPr>
      <w:r w:rsidRPr="00113203">
        <w:rPr>
          <w:rFonts w:asciiTheme="minorHAnsi" w:hAnsiTheme="minorHAnsi" w:cstheme="minorHAnsi"/>
          <w:szCs w:val="24"/>
        </w:rPr>
        <w:t>300 Fifth Avenue</w:t>
      </w:r>
    </w:p>
    <w:p w:rsidR="002C6336" w:rsidRDefault="002C6336" w:rsidP="00113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Pittsburgh, PA   15222-2707</w:t>
      </w:r>
    </w:p>
    <w:p w:rsidR="002C6336" w:rsidRDefault="002C6336" w:rsidP="00113203">
      <w:pPr>
        <w:rPr>
          <w:rFonts w:asciiTheme="minorHAnsi" w:hAnsiTheme="minorHAnsi" w:cstheme="minorHAnsi"/>
          <w:szCs w:val="24"/>
        </w:rPr>
      </w:pPr>
    </w:p>
    <w:p w:rsidR="002C6336" w:rsidRDefault="002C6336" w:rsidP="00113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Via </w:t>
      </w:r>
      <w:proofErr w:type="gramStart"/>
      <w:r>
        <w:rPr>
          <w:rFonts w:asciiTheme="minorHAnsi" w:hAnsiTheme="minorHAnsi" w:cstheme="minorHAnsi"/>
          <w:szCs w:val="24"/>
        </w:rPr>
        <w:t>email  &amp;</w:t>
      </w:r>
      <w:proofErr w:type="gramEnd"/>
      <w:r>
        <w:rPr>
          <w:rFonts w:asciiTheme="minorHAnsi" w:hAnsiTheme="minorHAnsi" w:cstheme="minorHAnsi"/>
          <w:szCs w:val="24"/>
        </w:rPr>
        <w:t xml:space="preserve"> snail mail</w:t>
      </w:r>
    </w:p>
    <w:p w:rsidR="002C6336" w:rsidRPr="00113203" w:rsidRDefault="002C6336" w:rsidP="00113203">
      <w:pPr>
        <w:rPr>
          <w:rFonts w:asciiTheme="minorHAnsi" w:hAnsiTheme="minorHAnsi" w:cstheme="minorHAnsi"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 xml:space="preserve">Dear Mr. </w:t>
      </w:r>
      <w:proofErr w:type="spellStart"/>
      <w:r w:rsidRPr="00113203">
        <w:rPr>
          <w:rFonts w:asciiTheme="minorHAnsi" w:hAnsiTheme="minorHAnsi" w:cstheme="minorHAnsi"/>
          <w:bCs/>
          <w:szCs w:val="24"/>
        </w:rPr>
        <w:t>Demchak</w:t>
      </w:r>
      <w:proofErr w:type="spellEnd"/>
      <w:r w:rsidRPr="00113203">
        <w:rPr>
          <w:rFonts w:asciiTheme="minorHAnsi" w:hAnsiTheme="minorHAnsi" w:cstheme="minorHAnsi"/>
          <w:bCs/>
          <w:szCs w:val="24"/>
        </w:rPr>
        <w:t>:</w:t>
      </w: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 xml:space="preserve">I have been a customer of PNC Bank for nearly 50 years. However, I am now closing all my personal </w:t>
      </w:r>
      <w:r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accounts and my nonprofit corporation account </w:t>
      </w:r>
      <w:r w:rsidRPr="00113203">
        <w:rPr>
          <w:rFonts w:asciiTheme="minorHAnsi" w:hAnsiTheme="minorHAnsi" w:cstheme="minorHAnsi"/>
          <w:bCs/>
          <w:szCs w:val="24"/>
        </w:rPr>
        <w:t>with PNC to protest your continued investment in nuclear weapons development.</w:t>
      </w: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I understand that PNC Bank has investments in six different nuclear weapons manufacturers. Your loans and investments amount to more than</w:t>
      </w:r>
      <w:r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 $1 billion dollars. In addition, several of the companies that you have invested in not only manufacturer nuclear weapons, but also sell them to other countries </w:t>
      </w:r>
      <w:r w:rsidR="00A81A12"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threatening </w:t>
      </w:r>
      <w:r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global destruction. General Dynamics, Northrop Grumman, Orbital ATK, and Textron are just a few so-called “defense contractors” who sell these insidious weapons of war and create an unsafe world for all us. </w:t>
      </w:r>
    </w:p>
    <w:p w:rsidR="00ED1F7A" w:rsidRPr="00113203" w:rsidRDefault="00ED1F7A" w:rsidP="00ED1F7A">
      <w:pPr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color w:val="000000" w:themeColor="text1"/>
          <w:szCs w:val="24"/>
        </w:rPr>
      </w:pPr>
      <w:r w:rsidRPr="00113203">
        <w:rPr>
          <w:rFonts w:asciiTheme="minorHAnsi" w:hAnsiTheme="minorHAnsi" w:cstheme="minorHAnsi"/>
          <w:bCs/>
          <w:color w:val="000000" w:themeColor="text1"/>
          <w:szCs w:val="24"/>
        </w:rPr>
        <w:t>I intend to advise all my friends and family members who have PNC accounts to remove their funds until such time as PNC ends its immoral</w:t>
      </w:r>
      <w:r w:rsidR="00A81A12"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 and dangerous </w:t>
      </w:r>
      <w:r w:rsidRPr="00113203">
        <w:rPr>
          <w:rFonts w:asciiTheme="minorHAnsi" w:hAnsiTheme="minorHAnsi" w:cstheme="minorHAnsi"/>
          <w:bCs/>
          <w:color w:val="000000" w:themeColor="text1"/>
          <w:szCs w:val="24"/>
        </w:rPr>
        <w:t xml:space="preserve">investments. </w:t>
      </w: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Sincerely,</w:t>
      </w: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David Hughes</w:t>
      </w: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4037 Ludwick St.</w:t>
      </w: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Pittsburgh, PA 15217</w:t>
      </w:r>
    </w:p>
    <w:p w:rsidR="00ED1F7A" w:rsidRPr="00113203" w:rsidRDefault="00ED1F7A" w:rsidP="00ED1F7A">
      <w:pPr>
        <w:tabs>
          <w:tab w:val="left" w:pos="5760"/>
        </w:tabs>
        <w:rPr>
          <w:rFonts w:asciiTheme="minorHAnsi" w:hAnsiTheme="minorHAnsi" w:cstheme="minorHAnsi"/>
          <w:bCs/>
          <w:color w:val="000000" w:themeColor="text1"/>
          <w:szCs w:val="24"/>
        </w:rPr>
      </w:pPr>
      <w:r w:rsidRPr="00113203">
        <w:rPr>
          <w:rFonts w:asciiTheme="minorHAnsi" w:hAnsiTheme="minorHAnsi" w:cstheme="minorHAnsi"/>
          <w:bCs/>
          <w:szCs w:val="24"/>
        </w:rPr>
        <w:t>412/421-4163</w:t>
      </w:r>
      <w:r w:rsidRPr="00113203">
        <w:rPr>
          <w:rFonts w:asciiTheme="minorHAnsi" w:hAnsiTheme="minorHAnsi" w:cstheme="minorHAnsi"/>
          <w:bCs/>
          <w:szCs w:val="24"/>
        </w:rPr>
        <w:tab/>
      </w: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ED1F7A" w:rsidRPr="00113203" w:rsidRDefault="00ED1F7A" w:rsidP="00ED1F7A">
      <w:pPr>
        <w:rPr>
          <w:rFonts w:asciiTheme="minorHAnsi" w:hAnsiTheme="minorHAnsi" w:cstheme="minorHAnsi"/>
          <w:bCs/>
          <w:szCs w:val="24"/>
        </w:rPr>
      </w:pPr>
    </w:p>
    <w:p w:rsidR="00125C9A" w:rsidRDefault="00ED1F7A">
      <w:r w:rsidRPr="00113203">
        <w:rPr>
          <w:rFonts w:asciiTheme="minorHAnsi" w:hAnsiTheme="minorHAnsi" w:cstheme="minorHAnsi"/>
          <w:bCs/>
          <w:iCs/>
          <w:szCs w:val="24"/>
        </w:rPr>
        <w:t>cc: Michael P. Lyons, PNC Head of Corporate &amp; Institutional Banking and Asset Management Group</w:t>
      </w:r>
      <w:bookmarkStart w:id="0" w:name="_GoBack"/>
      <w:bookmarkEnd w:id="0"/>
    </w:p>
    <w:sectPr w:rsidR="0012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A"/>
    <w:rsid w:val="00113203"/>
    <w:rsid w:val="00125C9A"/>
    <w:rsid w:val="002B33F3"/>
    <w:rsid w:val="002C6336"/>
    <w:rsid w:val="00A81A12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05BB9-6CD1-49F5-8B7C-FD9EE04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7A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Hughes</cp:lastModifiedBy>
  <cp:revision>4</cp:revision>
  <cp:lastPrinted>2020-04-28T19:56:00Z</cp:lastPrinted>
  <dcterms:created xsi:type="dcterms:W3CDTF">2020-04-28T19:23:00Z</dcterms:created>
  <dcterms:modified xsi:type="dcterms:W3CDTF">2020-04-28T22:17:00Z</dcterms:modified>
</cp:coreProperties>
</file>